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5C" w:rsidRPr="005C1231" w:rsidRDefault="0084075C" w:rsidP="000B5CC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123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24A5E" w:rsidRPr="005C123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C1231">
        <w:rPr>
          <w:rFonts w:ascii="Times New Roman" w:hAnsi="Times New Roman" w:cs="Times New Roman"/>
          <w:sz w:val="24"/>
          <w:szCs w:val="24"/>
        </w:rPr>
        <w:t>УТВЕРЖДЕНО</w:t>
      </w:r>
    </w:p>
    <w:p w:rsidR="000B5CCF" w:rsidRPr="005C1231" w:rsidRDefault="000B5CCF" w:rsidP="000B5CC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075C" w:rsidRPr="005C1231" w:rsidRDefault="0084075C" w:rsidP="000B5CCF">
      <w:pPr>
        <w:pStyle w:val="ConsPlusNormal"/>
        <w:jc w:val="right"/>
        <w:outlineLvl w:val="0"/>
        <w:rPr>
          <w:rFonts w:ascii="Times New Roman" w:eastAsia="Georgia" w:hAnsi="Times New Roman" w:cs="Times New Roman"/>
          <w:sz w:val="20"/>
          <w:szCs w:val="20"/>
        </w:rPr>
      </w:pPr>
      <w:r w:rsidRPr="005C1231">
        <w:rPr>
          <w:rFonts w:ascii="Times New Roman" w:hAnsi="Times New Roman" w:cs="Times New Roman"/>
          <w:sz w:val="20"/>
          <w:szCs w:val="20"/>
        </w:rPr>
        <w:t>решен</w:t>
      </w:r>
      <w:r w:rsidR="00B53EE4" w:rsidRPr="005C1231">
        <w:rPr>
          <w:rFonts w:ascii="Times New Roman" w:hAnsi="Times New Roman" w:cs="Times New Roman"/>
          <w:sz w:val="20"/>
          <w:szCs w:val="20"/>
        </w:rPr>
        <w:t>ием общего собрания СНТ «Ясногорье</w:t>
      </w:r>
      <w:r w:rsidRPr="005C123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  <w:u w:color="0432FF"/>
        </w:rPr>
      </w:pPr>
      <w:r w:rsidRPr="005C1231">
        <w:rPr>
          <w:rFonts w:ascii="Times New Roman" w:hAnsi="Times New Roman" w:cs="Times New Roman"/>
          <w:sz w:val="20"/>
          <w:szCs w:val="20"/>
          <w:u w:color="0432FF"/>
        </w:rPr>
        <w:t xml:space="preserve">(Протокол Общего собрания № </w:t>
      </w:r>
      <w:r w:rsidR="00C82686" w:rsidRPr="005C1231">
        <w:rPr>
          <w:rFonts w:ascii="Times New Roman" w:hAnsi="Times New Roman" w:cs="Times New Roman"/>
          <w:sz w:val="20"/>
          <w:szCs w:val="20"/>
          <w:u w:color="0432FF"/>
        </w:rPr>
        <w:t>__</w:t>
      </w:r>
      <w:r w:rsidR="00B53EE4" w:rsidRPr="005C1231">
        <w:rPr>
          <w:rFonts w:ascii="Times New Roman" w:hAnsi="Times New Roman" w:cs="Times New Roman"/>
          <w:sz w:val="20"/>
          <w:szCs w:val="20"/>
          <w:u w:color="0432FF"/>
        </w:rPr>
        <w:t>_</w:t>
      </w:r>
      <w:r w:rsidR="00C82686" w:rsidRPr="005C1231">
        <w:rPr>
          <w:rFonts w:ascii="Times New Roman" w:hAnsi="Times New Roman" w:cs="Times New Roman"/>
          <w:sz w:val="20"/>
          <w:szCs w:val="20"/>
          <w:u w:color="0432FF"/>
        </w:rPr>
        <w:t>__</w:t>
      </w:r>
      <w:r w:rsidRPr="005C1231">
        <w:rPr>
          <w:rFonts w:ascii="Times New Roman" w:hAnsi="Times New Roman" w:cs="Times New Roman"/>
          <w:sz w:val="20"/>
          <w:szCs w:val="20"/>
          <w:u w:color="0432FF"/>
        </w:rPr>
        <w:t xml:space="preserve"> от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 xml:space="preserve"> </w:t>
      </w:r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</w:t>
      </w:r>
      <w:proofErr w:type="gramStart"/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_._</w:t>
      </w:r>
      <w:proofErr w:type="gramEnd"/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</w:t>
      </w:r>
      <w:r w:rsidR="007D0343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.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20</w:t>
      </w:r>
      <w:r w:rsidR="00C82686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2</w:t>
      </w:r>
      <w:r w:rsidR="00B53EE4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4</w:t>
      </w:r>
      <w:r w:rsidR="007D0343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г.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)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  <w:r w:rsidRPr="005C1231">
        <w:rPr>
          <w:rFonts w:ascii="Times New Roman" w:hAnsi="Times New Roman" w:cs="Times New Roman"/>
          <w:sz w:val="20"/>
          <w:szCs w:val="20"/>
        </w:rPr>
        <w:t>Председатель собрания ____</w:t>
      </w:r>
      <w:r w:rsidR="00B53EE4" w:rsidRPr="005C1231">
        <w:rPr>
          <w:rFonts w:ascii="Times New Roman" w:hAnsi="Times New Roman" w:cs="Times New Roman"/>
          <w:sz w:val="20"/>
          <w:szCs w:val="20"/>
        </w:rPr>
        <w:t>_______</w:t>
      </w:r>
      <w:r w:rsidR="007D0343">
        <w:rPr>
          <w:rFonts w:ascii="Times New Roman" w:hAnsi="Times New Roman" w:cs="Times New Roman"/>
          <w:sz w:val="20"/>
          <w:szCs w:val="20"/>
        </w:rPr>
        <w:t>_____</w:t>
      </w:r>
      <w:r w:rsidRPr="005C1231">
        <w:rPr>
          <w:rFonts w:ascii="Times New Roman" w:hAnsi="Times New Roman" w:cs="Times New Roman"/>
          <w:sz w:val="20"/>
          <w:szCs w:val="20"/>
        </w:rPr>
        <w:t>____ /________</w:t>
      </w:r>
      <w:r w:rsidR="007D0343">
        <w:rPr>
          <w:rFonts w:ascii="Times New Roman" w:hAnsi="Times New Roman" w:cs="Times New Roman"/>
          <w:sz w:val="20"/>
          <w:szCs w:val="20"/>
        </w:rPr>
        <w:t>_</w:t>
      </w:r>
      <w:r w:rsidRPr="005C1231">
        <w:rPr>
          <w:rFonts w:ascii="Times New Roman" w:hAnsi="Times New Roman" w:cs="Times New Roman"/>
          <w:sz w:val="20"/>
          <w:szCs w:val="20"/>
        </w:rPr>
        <w:t>_</w:t>
      </w:r>
      <w:r w:rsidR="007D0343">
        <w:rPr>
          <w:rFonts w:ascii="Times New Roman" w:hAnsi="Times New Roman" w:cs="Times New Roman"/>
          <w:sz w:val="20"/>
          <w:szCs w:val="20"/>
        </w:rPr>
        <w:t>_</w:t>
      </w:r>
      <w:r w:rsidRPr="005C1231">
        <w:rPr>
          <w:rFonts w:ascii="Times New Roman" w:hAnsi="Times New Roman" w:cs="Times New Roman"/>
          <w:sz w:val="20"/>
          <w:szCs w:val="20"/>
        </w:rPr>
        <w:t>_______/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</w:p>
    <w:p w:rsidR="000B5CCF" w:rsidRPr="005C1231" w:rsidRDefault="000B5CCF" w:rsidP="00661FF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24A5E" w:rsidRPr="005C1231" w:rsidRDefault="00661FF9" w:rsidP="00CA5AF3">
      <w:pPr>
        <w:jc w:val="center"/>
        <w:rPr>
          <w:rFonts w:ascii="Times New Roman" w:hAnsi="Times New Roman" w:cs="Times New Roman"/>
          <w:b/>
        </w:rPr>
      </w:pPr>
      <w:r w:rsidRPr="005C1231">
        <w:rPr>
          <w:rFonts w:ascii="Times New Roman" w:hAnsi="Times New Roman" w:cs="Times New Roman"/>
          <w:b/>
        </w:rPr>
        <w:t>ФИНАНСОВО-ЭКОНОМИЧЕСКОЕ ОБОСНОВАНИЕ</w:t>
      </w:r>
      <w:r w:rsidR="00CA5AF3">
        <w:rPr>
          <w:rFonts w:ascii="Times New Roman" w:hAnsi="Times New Roman" w:cs="Times New Roman"/>
          <w:b/>
        </w:rPr>
        <w:t xml:space="preserve"> </w:t>
      </w:r>
      <w:r w:rsidRPr="005C1231">
        <w:rPr>
          <w:rFonts w:ascii="Times New Roman" w:hAnsi="Times New Roman" w:cs="Times New Roman"/>
          <w:b/>
        </w:rPr>
        <w:t>ПО РАСЧЕТУ ЧЛЕНСКИХ ВЗНОСОВ</w:t>
      </w:r>
      <w:r w:rsidR="007D0343">
        <w:rPr>
          <w:rFonts w:ascii="Times New Roman" w:hAnsi="Times New Roman" w:cs="Times New Roman"/>
          <w:b/>
        </w:rPr>
        <w:t xml:space="preserve"> на</w:t>
      </w:r>
      <w:r w:rsidR="00B53EE4" w:rsidRPr="005C1231">
        <w:rPr>
          <w:rFonts w:ascii="Times New Roman" w:hAnsi="Times New Roman" w:cs="Times New Roman"/>
          <w:b/>
        </w:rPr>
        <w:t xml:space="preserve"> 2024 год</w:t>
      </w:r>
    </w:p>
    <w:tbl>
      <w:tblPr>
        <w:tblW w:w="15501" w:type="dxa"/>
        <w:tblInd w:w="113" w:type="dxa"/>
        <w:tblLook w:val="04A0" w:firstRow="1" w:lastRow="0" w:firstColumn="1" w:lastColumn="0" w:noHBand="0" w:noVBand="1"/>
      </w:tblPr>
      <w:tblGrid>
        <w:gridCol w:w="610"/>
        <w:gridCol w:w="2600"/>
        <w:gridCol w:w="1240"/>
        <w:gridCol w:w="1468"/>
        <w:gridCol w:w="1874"/>
        <w:gridCol w:w="1417"/>
        <w:gridCol w:w="6292"/>
      </w:tblGrid>
      <w:tr w:rsidR="00824A65" w:rsidRPr="00C502A0" w:rsidTr="00824A65">
        <w:trPr>
          <w:trHeight w:val="4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ind w:left="-111" w:right="-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824A65" w:rsidRPr="00C502A0" w:rsidTr="00824A65">
        <w:trPr>
          <w:trHeight w:val="4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1 721 034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tabs>
                <w:tab w:val="left" w:pos="4452"/>
              </w:tabs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Утвержденное штатное расписание СНТ "Ясногорье" и должностная инструкция.</w:t>
            </w:r>
          </w:p>
        </w:tc>
      </w:tr>
      <w:tr w:rsidR="00824A65" w:rsidRPr="00C502A0" w:rsidTr="00824A65">
        <w:trPr>
          <w:trHeight w:val="3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50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Утвержденное штатное расписание СНТ "Ясногорье" и должностная инструкция.</w:t>
            </w:r>
          </w:p>
        </w:tc>
      </w:tr>
      <w:tr w:rsidR="00824A65" w:rsidRPr="00C502A0" w:rsidTr="00824A65">
        <w:trPr>
          <w:trHeight w:val="5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Утвержденное штатное расписание СНТ "Ясногорье" и должностная инструкция.</w:t>
            </w:r>
          </w:p>
        </w:tc>
      </w:tr>
      <w:tr w:rsidR="00824A65" w:rsidRPr="00C502A0" w:rsidTr="00824A65">
        <w:trPr>
          <w:trHeight w:val="38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НДФЛ (13%)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171 839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Законодательство РФ.</w:t>
            </w:r>
          </w:p>
        </w:tc>
      </w:tr>
      <w:tr w:rsidR="00824A65" w:rsidRPr="00C502A0" w:rsidTr="00824A65">
        <w:trPr>
          <w:trHeight w:val="38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зарплату сотрудников (22%+5.1%+2.9%+0.2%)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399 195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Законодательство РФ.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A65" w:rsidRPr="00C502A0" w:rsidTr="00824A65">
        <w:trPr>
          <w:trHeight w:val="4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СОДЕРЖАНИЕ ТЕРРИТОРИИ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3 448 500 ₽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19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Эксплуатационные услуги (тех обслуживание центрального водопровода, ВЗУ, административно-хозяйственного здания, хозяйственного двора, покос травы в летнее </w:t>
            </w: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время, чистка общественных зон (кроме дорог) от снега в зимнее время, уборка общественных территорий и другое)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96 300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963 000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Договор на выполнение работ (тех обслуживание центрального водопровода, ВЗУ, административно-хозяйственного здания, хозяйственного двора, покос травы в летнее время, уборка общественных зон от снега в зимнее время, уборка общественных территорий, ремонт заборов, замена ламп и другое).</w:t>
            </w:r>
          </w:p>
        </w:tc>
      </w:tr>
      <w:tr w:rsidR="00824A65" w:rsidRPr="00C502A0" w:rsidTr="00824A65">
        <w:trPr>
          <w:trHeight w:val="45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Аренда контейнеров для мусора сентябрь-апрель (5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2 500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Договор аренды контейнеров.</w:t>
            </w:r>
          </w:p>
        </w:tc>
      </w:tr>
      <w:tr w:rsidR="00824A65" w:rsidRPr="00C502A0" w:rsidTr="00824A65">
        <w:trPr>
          <w:trHeight w:val="49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Аренда контейнеров для мусора май-август (7шт)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3 500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14 000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Договор аренды контейнеров.</w:t>
            </w:r>
          </w:p>
        </w:tc>
      </w:tr>
      <w:tr w:rsidR="00824A65" w:rsidRPr="00C502A0" w:rsidTr="00824A65">
        <w:trPr>
          <w:trHeight w:val="11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Вывоз мусора в период октябрь - апрель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26 000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130 000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9F4F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Договор на оказание услуг по обращению с твердыми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коммунальными</w:t>
            </w:r>
            <w:r w:rsidR="009F4F4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отходами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. Сумма затрат определяется по фактически вывезенному объему мусора.</w:t>
            </w:r>
          </w:p>
        </w:tc>
      </w:tr>
      <w:tr w:rsidR="00824A65" w:rsidRPr="00C502A0" w:rsidTr="00824A65">
        <w:trPr>
          <w:trHeight w:val="11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Вывоз мусора в период май - сентябрь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48 000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240 000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9F4F4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Договор на оказание услуг по обращению с твердыми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коммунальными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отходами. Сумма затрат определяется по фактически вывезенному объему мусора.</w:t>
            </w:r>
          </w:p>
        </w:tc>
      </w:tr>
      <w:tr w:rsidR="00824A65" w:rsidRPr="00C502A0" w:rsidTr="00824A65">
        <w:trPr>
          <w:trHeight w:val="57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Электроэнергия - АХЗ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производится в ТНС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Тула за собственника Административно-хозяйственного здания (АХЗ) на основании Договора аренды.</w:t>
            </w:r>
          </w:p>
        </w:tc>
      </w:tr>
      <w:tr w:rsidR="00824A65" w:rsidRPr="00C502A0" w:rsidTr="00824A65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Электроэнергия - ВЗУ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Водозаборный узел (ВЗУ).  Договор на энергоснабжение с ТНС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Тула. Необходимо погашение задолженности за предыдущий период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потребления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(до заключения договора).</w:t>
            </w:r>
          </w:p>
        </w:tc>
      </w:tr>
      <w:tr w:rsidR="00824A65" w:rsidRPr="00C502A0" w:rsidTr="00824A65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Технологическое присоединение к электрическим сетям (ВЗУ)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Договор с Филиалом ПАО "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Россети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Центр и Приволжье" - Тулэнерго.</w:t>
            </w:r>
          </w:p>
        </w:tc>
      </w:tr>
      <w:tr w:rsidR="00824A65" w:rsidRPr="00C502A0" w:rsidTr="00824A65">
        <w:trPr>
          <w:trHeight w:val="5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Лампы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1 250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7 500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Закупка ламп уличного освещения. Исходя из стоимости 250р за штуку. В среднем в месяц происходит замена 5 ламп.</w:t>
            </w:r>
          </w:p>
        </w:tc>
      </w:tr>
      <w:tr w:rsidR="00824A65" w:rsidRPr="00C502A0" w:rsidTr="00824A65">
        <w:trPr>
          <w:trHeight w:val="39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Чистка дорог от снега трактором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Чистка дорог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планируется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в ноябре и декабре текущего года.</w:t>
            </w:r>
          </w:p>
        </w:tc>
      </w:tr>
      <w:tr w:rsidR="00824A65" w:rsidRPr="00C502A0" w:rsidTr="00824A65">
        <w:trPr>
          <w:trHeight w:val="8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и модернизация ВЗУ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215 000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215 000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Ремонт и модернизация автоматики ВЗУ. Установка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водосчетчиков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скважины и на магистраль. Замена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саленоидного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клапана. Договоры на поставку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оборудования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и монтажные работы.</w:t>
            </w:r>
          </w:p>
        </w:tc>
      </w:tr>
      <w:tr w:rsidR="00824A65" w:rsidRPr="00C502A0" w:rsidTr="00824A65">
        <w:trPr>
          <w:trHeight w:val="8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2.12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и эксплуатация водопровода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Закупка шиберной задвижки, двух ремонтных муфт и счетчика воды.</w:t>
            </w:r>
          </w:p>
        </w:tc>
      </w:tr>
      <w:tr w:rsidR="00824A65" w:rsidRPr="00C502A0" w:rsidTr="00824A65">
        <w:trPr>
          <w:trHeight w:val="8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контейнера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Закупка колес для контейнера и замена с использованием сварки.</w:t>
            </w:r>
          </w:p>
        </w:tc>
      </w:tr>
      <w:tr w:rsidR="00824A65" w:rsidRPr="00C502A0" w:rsidTr="00824A65">
        <w:trPr>
          <w:trHeight w:val="11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Геодезические работы. Вынос 16 межевых знаков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Проведение работ по выносу в натуру 8 межевых знаков,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всвязи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обнаружением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факта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самозахвата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территории СНТ. А также вынос 8 знаков для строительства дороги между улицей Пряничной (между 44 и 45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) и аллеей Художников (между 78 и 79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) предусмотренной планом СНТ.  </w:t>
            </w:r>
          </w:p>
        </w:tc>
      </w:tr>
      <w:tr w:rsidR="00824A65" w:rsidRPr="00C502A0" w:rsidTr="00824A65">
        <w:trPr>
          <w:trHeight w:val="14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Ремонт и эксплуатация фонтана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9F4F4C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Закупка</w:t>
            </w:r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пескобетона</w:t>
            </w:r>
            <w:proofErr w:type="spellEnd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 xml:space="preserve">, цементной гидроизоляции, краски для бассейнов, валика, ванночки для краски, кисти, растворителя, </w:t>
            </w:r>
            <w:proofErr w:type="spellStart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обезжиривателя</w:t>
            </w:r>
            <w:proofErr w:type="spellEnd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 xml:space="preserve">, скотча молярного, перчаток, </w:t>
            </w:r>
            <w:proofErr w:type="spellStart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лонгафора</w:t>
            </w:r>
            <w:proofErr w:type="spellEnd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альгитина</w:t>
            </w:r>
            <w:proofErr w:type="spellEnd"/>
            <w:r w:rsidR="00C502A0"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 xml:space="preserve">, поплавка-дозатора. Работы выполняются без найма подрядных организаций, что позволяет делать ремонт с большой экономией средств. </w:t>
            </w:r>
          </w:p>
        </w:tc>
      </w:tr>
      <w:tr w:rsidR="00824A65" w:rsidRPr="00C502A0" w:rsidTr="00824A65">
        <w:trPr>
          <w:trHeight w:val="43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Эксплуатация пруда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7 000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7 000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Закупка хлореллы для пруда.</w:t>
            </w:r>
          </w:p>
        </w:tc>
      </w:tr>
      <w:tr w:rsidR="00824A65" w:rsidRPr="00C502A0" w:rsidTr="00824A65">
        <w:trPr>
          <w:trHeight w:val="93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Капитальный ремонт системы освещения у АХЗ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кабеля ВВГНГ,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распред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коробок, клемм. Работы выполняются без найма подрядных организаций, что позволяет делать ремонт с большой экономией средств. </w:t>
            </w:r>
          </w:p>
        </w:tc>
      </w:tr>
      <w:tr w:rsidR="00824A65" w:rsidRPr="00C502A0" w:rsidTr="00824A65">
        <w:trPr>
          <w:trHeight w:val="55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оборудования скважины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161 000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161 000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Замена оборудования скважины в связи с выходом из строя. Договор на поставку оборудования.</w:t>
            </w:r>
          </w:p>
        </w:tc>
      </w:tr>
      <w:tr w:rsidR="00824A65" w:rsidRPr="00C502A0" w:rsidTr="00824A6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шлагбаума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83 000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83 000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Замена шлагбаума в связи с выходом из строя. Договор на поставку и монтаж оборудования.</w:t>
            </w:r>
          </w:p>
        </w:tc>
      </w:tr>
      <w:tr w:rsidR="00824A65" w:rsidRPr="00C502A0" w:rsidTr="00824A65">
        <w:trPr>
          <w:trHeight w:val="43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газонокосилки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69 000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69 000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Замена газонокосилки в связи с выходом из строя. Договор на покупку техники.</w:t>
            </w:r>
          </w:p>
        </w:tc>
      </w:tr>
      <w:tr w:rsidR="00824A65" w:rsidRPr="00C502A0" w:rsidTr="00824A65">
        <w:trPr>
          <w:trHeight w:val="254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Закупка инструмента, оборудования и инвентаря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Приобретение инструмента и инвентаря для нужд СНТ:  секатор, садовый савок, насос дренажный, пульт для шлагбаума, инверторный аппарат электродной сварки, насос фекальный, таль ручная цепная, аккумулятор для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шуруповерта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, мойка высокого давления, шланг напорно-всасывающий, ключ шестигранный, лопата траншейная, защитный щиток для лица, стремянка, черенок деревянный, щетка для пола, сетка заградительная, метла синтетическая, угловая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, дубликаты ключей от ВЗУ и АХЗ, гвоздодер, кувалда, датчик освещенности, таймер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электронный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, грабли, удлинитель и иное при необходимости.          </w:t>
            </w:r>
          </w:p>
        </w:tc>
      </w:tr>
      <w:tr w:rsidR="00824A65" w:rsidRPr="00C502A0" w:rsidTr="00824A65">
        <w:trPr>
          <w:trHeight w:val="14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2.22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дорог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290 000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290 000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Капитальный ремонт 300м центральных дорог из асфальтовой крошки. Капитальный ремонт 100м дорог щебнем фракции 20-40. Ямочный ремонт дорог по всему поселку. Работы выполняются без найма подрядных организаций, что позволяет делать ремонт с большой экономией средств. Договор на аренду техники.</w:t>
            </w:r>
          </w:p>
        </w:tc>
      </w:tr>
      <w:tr w:rsidR="00824A65" w:rsidRPr="00C502A0" w:rsidTr="00824A65">
        <w:trPr>
          <w:trHeight w:val="12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Модернизация ливневой </w:t>
            </w:r>
            <w:r w:rsidR="009F4F4C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канализации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Устройство 180м ливневых канализаций. Укладка двух водопропускных труб (в районе 209 и 274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proofErr w:type="gram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) .</w:t>
            </w:r>
            <w:proofErr w:type="gram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Работы выполняются без найма подрядных организаций, что позволяет делать ремонт с большой экономией средств. Договор на аренду техники.</w:t>
            </w:r>
          </w:p>
        </w:tc>
      </w:tr>
      <w:tr w:rsidR="00824A65" w:rsidRPr="00C502A0" w:rsidTr="00824A65">
        <w:trPr>
          <w:trHeight w:val="5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осветительных приборов системы уличного освещения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9 000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27 000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Приобретение и монтаж трех осветительных приборов около 74, 212 и 268 участков. </w:t>
            </w:r>
          </w:p>
        </w:tc>
      </w:tr>
      <w:tr w:rsidR="00824A65" w:rsidRPr="00C502A0" w:rsidTr="00824A65">
        <w:trPr>
          <w:trHeight w:val="33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Бензин АИ-92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Бензин для снегоуборочной машины, генераторов, газонокосилки, триммеров.</w:t>
            </w:r>
          </w:p>
        </w:tc>
      </w:tr>
      <w:tr w:rsidR="00824A65" w:rsidRPr="00C502A0" w:rsidTr="00824A65">
        <w:trPr>
          <w:trHeight w:val="37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Краски, кисти, валики,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саморезы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болты и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42 000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Для ремонта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общепоселкового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забора,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маф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, детских и спорт площадок и т.д.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Тосол/масло/тех жидкости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Для снегоуборочной машины, газонокосилки, триммеров и т.д.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Ремонт инструмента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lang w:eastAsia="ru-RU"/>
              </w:rPr>
              <w:t>Ремонт имеющегося инструмента.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Перенос хозяйственного двора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Затраты на перенос хозяйственного двора к ВЗУ.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Расходники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техники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18 000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Сверла, диски, щетки, шлиф круги, электроды и прочее.</w:t>
            </w:r>
          </w:p>
        </w:tc>
      </w:tr>
      <w:tr w:rsidR="00824A65" w:rsidRPr="00C502A0" w:rsidTr="00824A65">
        <w:trPr>
          <w:trHeight w:val="564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Средства для уборки помещений и мусора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Чистящие и моющие средства, губки, тряпки, мешки для мусора, мешки для пылесоса.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Откачка септика и дренажного колодца АХЗ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Откачка септика и дренажного колодца подрядным способом.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Бактерии для септиков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Бактерии для штатной работы септика.</w:t>
            </w:r>
          </w:p>
        </w:tc>
      </w:tr>
      <w:tr w:rsidR="00824A65" w:rsidRPr="00C502A0" w:rsidTr="00824A65">
        <w:trPr>
          <w:trHeight w:val="5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 xml:space="preserve">Средства для обработки растений, </w:t>
            </w:r>
            <w:r w:rsidR="009F4F4C" w:rsidRPr="00C502A0">
              <w:rPr>
                <w:rFonts w:ascii="Calibri" w:eastAsia="Times New Roman" w:hAnsi="Calibri" w:cs="Calibri"/>
                <w:lang w:eastAsia="ru-RU"/>
              </w:rPr>
              <w:t>средства</w:t>
            </w:r>
            <w:r w:rsidRPr="00C502A0">
              <w:rPr>
                <w:rFonts w:ascii="Calibri" w:eastAsia="Times New Roman" w:hAnsi="Calibri" w:cs="Calibri"/>
                <w:lang w:eastAsia="ru-RU"/>
              </w:rPr>
              <w:t xml:space="preserve"> от сорняков, удобрения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Средства для обработки растений, </w:t>
            </w:r>
            <w:r w:rsidR="009F4F4C" w:rsidRPr="00C502A0">
              <w:rPr>
                <w:rFonts w:ascii="Calibri" w:eastAsia="Times New Roman" w:hAnsi="Calibri" w:cs="Calibri"/>
                <w:i/>
                <w:iCs/>
                <w:lang w:eastAsia="ru-RU"/>
              </w:rPr>
              <w:t>средства</w:t>
            </w:r>
            <w:r w:rsidRPr="00C502A0">
              <w:rPr>
                <w:rFonts w:ascii="Calibri" w:eastAsia="Times New Roman" w:hAnsi="Calibri" w:cs="Calibri"/>
                <w:i/>
                <w:iCs/>
                <w:lang w:eastAsia="ru-RU"/>
              </w:rPr>
              <w:t xml:space="preserve"> от сорняков, удобрения.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Чистящие средства для РЧВ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Гипохлорит натрия для резервуара чистой воды.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Бензин АИ-95 при использовании личных автомобилей для нужд СНТ.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A65" w:rsidRPr="00C502A0" w:rsidTr="00824A65">
        <w:trPr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ОХРАНА</w:t>
            </w:r>
            <w:r w:rsidR="0056383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923 000 ₽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34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пропускного режима (договор с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чоп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850 000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2A0" w:rsidRPr="00C502A0" w:rsidRDefault="00563837" w:rsidP="005638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Договор с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ООО 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ЧОП "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Иллион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".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02A0"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Минимальное предложение по стоимости. </w:t>
            </w:r>
          </w:p>
        </w:tc>
      </w:tr>
      <w:tr w:rsidR="00824A65" w:rsidRPr="00C502A0" w:rsidTr="00824A65">
        <w:trPr>
          <w:trHeight w:val="57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Модернизация системы пропуска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Установка стойки СКУД на выезд, Установка стоек и перенос датчиков движения.</w:t>
            </w:r>
          </w:p>
        </w:tc>
      </w:tr>
      <w:tr w:rsidR="00824A65" w:rsidRPr="00C502A0" w:rsidTr="00824A65">
        <w:trPr>
          <w:trHeight w:val="12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Видеонаблюдение на площадке ТБО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Закупка монтажной коробки, кронштейна для крепления камеры, клипс, изоленты, стяжки, кабеля, камеры. Установка камеры видеонаблюдения на площадке ТБО выполнятся без привлечения подрядной организации, обеспечивая большую экономией средств. </w:t>
            </w:r>
          </w:p>
        </w:tc>
      </w:tr>
      <w:tr w:rsidR="00824A65" w:rsidRPr="00C502A0" w:rsidTr="00824A65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Видеонаблюдение около АХЗ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Закупка комплекта видеонаблюдения (4 камеры и видеорегистратор).</w:t>
            </w:r>
          </w:p>
        </w:tc>
      </w:tr>
      <w:tr w:rsidR="00824A65" w:rsidRPr="00C502A0" w:rsidTr="00824A65">
        <w:trPr>
          <w:trHeight w:val="52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Интернет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Оплата производится за собственника Административно-хозяйственного здания (АХЗ) на основании Договора аренды. Провайдер Ростелеком.</w:t>
            </w:r>
          </w:p>
        </w:tc>
      </w:tr>
      <w:tr w:rsidR="00824A65" w:rsidRPr="00C502A0" w:rsidTr="00824A65">
        <w:trPr>
          <w:trHeight w:val="31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Мобильная связь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телефона охраны. Билайн. Договор с ПАО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Вымпелком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4A65" w:rsidRPr="00C502A0" w:rsidTr="00824A65">
        <w:trPr>
          <w:trHeight w:val="3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ОБЩЕХОЗЯЙСТВЕННЫЕ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140 000 ₽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банковского счета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36 000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Обслуживание банковского счета.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Закупка канцелярии и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орг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Канцелярия и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орг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техника для нужд СНТ.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E-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poselok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онлайн система ведения деятельности СНТ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56383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6 6</w:t>
            </w:r>
            <w:r w:rsidR="00C502A0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56383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  <w:r w:rsidR="00C502A0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Договор с ООО «Би-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Ти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-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Лайт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».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4.4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СБИС - электронная отчетность и документооборот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Дог</w:t>
            </w:r>
            <w:r w:rsidR="009F4F4C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</w:t>
            </w: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вор с ООО "Компания "Тензор".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Почтовые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Почтовые услуги.</w:t>
            </w:r>
          </w:p>
        </w:tc>
      </w:tr>
      <w:tr w:rsidR="00824A65" w:rsidRPr="00C502A0" w:rsidTr="00824A65">
        <w:trPr>
          <w:trHeight w:val="576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4.6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Аренда земельного участка с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кад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номером 71:23:040109:362 и здания с кадастровым номером 71:23:040109:489.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С целью использования для общественных нужд, включая охрану.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4.7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Хостинг (для сайта СНТ)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Аренда серверных мощностей у компании </w:t>
            </w:r>
            <w:proofErr w:type="spellStart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хостера</w:t>
            </w:r>
            <w:proofErr w:type="spellEnd"/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3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НАЛОГИ, РЕВИЗИЯ И ИНЫЕ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Земельный налог на участки в собственности СНТ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5 500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22 000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Законодательство РФ.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дарение земельных участков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56383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184 5</w:t>
            </w:r>
            <w:r w:rsidR="00C502A0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56383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184 5</w:t>
            </w:r>
            <w:r w:rsidR="00C502A0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По требованию ФНС.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ревизии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Выполняется Ревизором поселка в ноябре-декабре текущего года.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5.4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Изготовление учетной карточки буровой на скважину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11 000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Законодательство РФ, договор с ФБУ "ТФГИ по ЦФО".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02A0" w:rsidRPr="00C502A0" w:rsidRDefault="00C502A0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4A65" w:rsidRPr="00C502A0" w:rsidTr="00824A65">
        <w:trPr>
          <w:trHeight w:val="28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СУММА ЗАТРАТ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56383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6 476 0</w:t>
            </w:r>
            <w:r w:rsidR="00C502A0"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 ₽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502A0" w:rsidRPr="00C502A0" w:rsidRDefault="00C502A0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704F" w:rsidRPr="005C1231" w:rsidRDefault="007B704F">
      <w:pPr>
        <w:rPr>
          <w:rFonts w:ascii="Times New Roman" w:hAnsi="Times New Roman" w:cs="Times New Roman"/>
        </w:rPr>
      </w:pPr>
    </w:p>
    <w:p w:rsidR="00332E8E" w:rsidRPr="005C1231" w:rsidRDefault="00332E8E">
      <w:pPr>
        <w:rPr>
          <w:rFonts w:ascii="Times New Roman" w:hAnsi="Times New Roman" w:cs="Times New Roman"/>
        </w:rPr>
      </w:pPr>
      <w:r w:rsidRPr="005C1231">
        <w:rPr>
          <w:rFonts w:ascii="Times New Roman" w:hAnsi="Times New Roman" w:cs="Times New Roman"/>
        </w:rPr>
        <w:t xml:space="preserve">Размер членского взноса устанавливается на основании суммы Общих </w:t>
      </w:r>
      <w:r w:rsidR="00446D06">
        <w:rPr>
          <w:rFonts w:ascii="Times New Roman" w:hAnsi="Times New Roman" w:cs="Times New Roman"/>
        </w:rPr>
        <w:t>затрат</w:t>
      </w:r>
      <w:r w:rsidRPr="005C1231">
        <w:rPr>
          <w:rFonts w:ascii="Times New Roman" w:hAnsi="Times New Roman" w:cs="Times New Roman"/>
        </w:rPr>
        <w:t xml:space="preserve"> и п. 4.17 Устава товарищества</w:t>
      </w:r>
      <w:r w:rsidR="002D7A6D" w:rsidRPr="005C1231">
        <w:rPr>
          <w:rFonts w:ascii="Times New Roman" w:hAnsi="Times New Roman" w:cs="Times New Roman"/>
        </w:rPr>
        <w:t xml:space="preserve"> по формуле:</w:t>
      </w:r>
    </w:p>
    <w:p w:rsidR="00332E8E" w:rsidRPr="005C1231" w:rsidRDefault="002D7A6D" w:rsidP="002D7A6D">
      <w:pPr>
        <w:rPr>
          <w:rFonts w:ascii="Times New Roman" w:hAnsi="Times New Roman" w:cs="Times New Roman"/>
          <w:b/>
        </w:rPr>
      </w:pPr>
      <w:r w:rsidRPr="005C1231">
        <w:rPr>
          <w:rFonts w:ascii="Times New Roman" w:hAnsi="Times New Roman" w:cs="Times New Roman"/>
          <w:b/>
          <w:lang w:val="en-US"/>
        </w:rPr>
        <w:t>V</w:t>
      </w:r>
      <w:r w:rsidR="005C1231" w:rsidRPr="005C1231">
        <w:rPr>
          <w:rFonts w:ascii="Times New Roman" w:hAnsi="Times New Roman" w:cs="Times New Roman"/>
          <w:b/>
        </w:rPr>
        <w:t xml:space="preserve"> </w:t>
      </w:r>
      <w:r w:rsidRPr="005C1231">
        <w:rPr>
          <w:rFonts w:ascii="Times New Roman" w:hAnsi="Times New Roman" w:cs="Times New Roman"/>
          <w:b/>
        </w:rPr>
        <w:t>=</w:t>
      </w:r>
      <w:r w:rsidR="00332E8E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>(</w:t>
      </w:r>
      <w:proofErr w:type="gramStart"/>
      <w:r w:rsidR="00CB2C41" w:rsidRPr="005C1231">
        <w:rPr>
          <w:rFonts w:ascii="Times New Roman" w:hAnsi="Times New Roman" w:cs="Times New Roman"/>
          <w:b/>
          <w:lang w:val="en-US"/>
        </w:rPr>
        <w:t>S</w:t>
      </w:r>
      <w:r w:rsidR="005C1231" w:rsidRPr="005C1231">
        <w:rPr>
          <w:rFonts w:ascii="Times New Roman" w:hAnsi="Times New Roman" w:cs="Times New Roman"/>
          <w:b/>
        </w:rPr>
        <w:t xml:space="preserve"> :</w:t>
      </w:r>
      <w:proofErr w:type="gramEnd"/>
      <w:r w:rsidR="005C1231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>(</w:t>
      </w:r>
      <w:r w:rsidR="00CB2C41" w:rsidRPr="005C1231">
        <w:rPr>
          <w:rFonts w:ascii="Times New Roman" w:hAnsi="Times New Roman" w:cs="Times New Roman"/>
          <w:b/>
          <w:lang w:val="en-US"/>
        </w:rPr>
        <w:t>A</w:t>
      </w:r>
      <w:r w:rsidR="00CB2C41" w:rsidRPr="005C1231">
        <w:rPr>
          <w:rFonts w:ascii="Times New Roman" w:hAnsi="Times New Roman" w:cs="Times New Roman"/>
          <w:b/>
        </w:rPr>
        <w:t>1</w:t>
      </w:r>
      <w:r w:rsidR="005C1231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>+</w:t>
      </w:r>
      <w:r w:rsidR="005C1231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  <w:lang w:val="en-US"/>
        </w:rPr>
        <w:t>A</w:t>
      </w:r>
      <w:r w:rsidR="00CB2C41" w:rsidRPr="005C1231">
        <w:rPr>
          <w:rFonts w:ascii="Times New Roman" w:hAnsi="Times New Roman" w:cs="Times New Roman"/>
          <w:b/>
        </w:rPr>
        <w:t>2</w:t>
      </w:r>
      <w:r w:rsidR="00CB2C41" w:rsidRPr="005C1231">
        <w:rPr>
          <w:rFonts w:ascii="Times New Roman" w:hAnsi="Times New Roman" w:cs="Times New Roman"/>
          <w:b/>
          <w:lang w:val="en-US"/>
        </w:rPr>
        <w:t>x</w:t>
      </w:r>
      <w:r w:rsidR="00CB2C41" w:rsidRPr="005C1231">
        <w:rPr>
          <w:rFonts w:ascii="Times New Roman" w:hAnsi="Times New Roman" w:cs="Times New Roman"/>
          <w:b/>
        </w:rPr>
        <w:t>0,5</w:t>
      </w:r>
      <w:r w:rsidR="005C1231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>+</w:t>
      </w:r>
      <w:r w:rsidR="005C1231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  <w:lang w:val="en-US"/>
        </w:rPr>
        <w:t>A</w:t>
      </w:r>
      <w:r w:rsidR="00F32E6A">
        <w:rPr>
          <w:rFonts w:ascii="Times New Roman" w:hAnsi="Times New Roman" w:cs="Times New Roman"/>
          <w:b/>
        </w:rPr>
        <w:t>3</w:t>
      </w:r>
      <w:r w:rsidR="00CB2C41" w:rsidRPr="005C1231">
        <w:rPr>
          <w:rFonts w:ascii="Times New Roman" w:hAnsi="Times New Roman" w:cs="Times New Roman"/>
          <w:b/>
          <w:lang w:val="en-US"/>
        </w:rPr>
        <w:t>x</w:t>
      </w:r>
      <w:r w:rsidR="00CB2C41" w:rsidRPr="005C1231">
        <w:rPr>
          <w:rFonts w:ascii="Times New Roman" w:hAnsi="Times New Roman" w:cs="Times New Roman"/>
          <w:b/>
        </w:rPr>
        <w:t>1,5</w:t>
      </w:r>
      <w:r w:rsidR="00F32E6A">
        <w:rPr>
          <w:rFonts w:ascii="Times New Roman" w:hAnsi="Times New Roman" w:cs="Times New Roman"/>
          <w:b/>
        </w:rPr>
        <w:t xml:space="preserve"> +</w:t>
      </w:r>
      <w:r w:rsidR="00F32E6A" w:rsidRPr="00F32E6A">
        <w:rPr>
          <w:rFonts w:ascii="Times New Roman" w:hAnsi="Times New Roman" w:cs="Times New Roman"/>
          <w:b/>
        </w:rPr>
        <w:t xml:space="preserve"> </w:t>
      </w:r>
      <w:r w:rsidR="00F32E6A" w:rsidRPr="005C1231">
        <w:rPr>
          <w:rFonts w:ascii="Times New Roman" w:hAnsi="Times New Roman" w:cs="Times New Roman"/>
          <w:b/>
          <w:lang w:val="en-US"/>
        </w:rPr>
        <w:t>A</w:t>
      </w:r>
      <w:r w:rsidR="00F32E6A">
        <w:rPr>
          <w:rFonts w:ascii="Times New Roman" w:hAnsi="Times New Roman" w:cs="Times New Roman"/>
          <w:b/>
        </w:rPr>
        <w:t>4</w:t>
      </w:r>
      <w:r w:rsidR="00F32E6A" w:rsidRPr="005C1231">
        <w:rPr>
          <w:rFonts w:ascii="Times New Roman" w:hAnsi="Times New Roman" w:cs="Times New Roman"/>
          <w:b/>
          <w:lang w:val="en-US"/>
        </w:rPr>
        <w:t>x</w:t>
      </w:r>
      <w:r w:rsidR="00F32E6A">
        <w:rPr>
          <w:rFonts w:ascii="Times New Roman" w:hAnsi="Times New Roman" w:cs="Times New Roman"/>
          <w:b/>
        </w:rPr>
        <w:t>0,25</w:t>
      </w:r>
      <w:r w:rsidR="00CB2C41" w:rsidRPr="005C1231">
        <w:rPr>
          <w:rFonts w:ascii="Times New Roman" w:hAnsi="Times New Roman" w:cs="Times New Roman"/>
          <w:b/>
        </w:rPr>
        <w:t>) ) : 1</w:t>
      </w:r>
      <w:r w:rsidR="0087572C">
        <w:rPr>
          <w:rFonts w:ascii="Times New Roman" w:hAnsi="Times New Roman" w:cs="Times New Roman"/>
          <w:b/>
        </w:rPr>
        <w:t>1</w:t>
      </w:r>
      <w:r w:rsidRPr="005C1231">
        <w:rPr>
          <w:rFonts w:ascii="Times New Roman" w:hAnsi="Times New Roman" w:cs="Times New Roman"/>
          <w:b/>
        </w:rPr>
        <w:t xml:space="preserve"> </w:t>
      </w:r>
    </w:p>
    <w:p w:rsidR="007D2336" w:rsidRPr="005C1231" w:rsidRDefault="007D2336" w:rsidP="00917E0C">
      <w:pPr>
        <w:jc w:val="both"/>
        <w:rPr>
          <w:rStyle w:val="a5"/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  <w:lang w:eastAsia="ru-RU"/>
        </w:rPr>
      </w:pPr>
      <w:r w:rsidRPr="005C1231">
        <w:rPr>
          <w:rFonts w:ascii="Times New Roman" w:hAnsi="Times New Roman" w:cs="Times New Roman"/>
          <w:b/>
        </w:rPr>
        <w:t xml:space="preserve">где </w:t>
      </w:r>
      <w:r w:rsidRPr="005C1231">
        <w:rPr>
          <w:rFonts w:ascii="Times New Roman" w:hAnsi="Times New Roman" w:cs="Times New Roman"/>
          <w:b/>
          <w:lang w:val="en-US"/>
        </w:rPr>
        <w:t>S</w:t>
      </w:r>
      <w:r w:rsidRPr="005C1231">
        <w:rPr>
          <w:rFonts w:ascii="Times New Roman" w:hAnsi="Times New Roman" w:cs="Times New Roman"/>
          <w:b/>
        </w:rPr>
        <w:t xml:space="preserve"> – сумма расходов за год</w:t>
      </w:r>
      <w:r w:rsidR="005C1231" w:rsidRPr="005C1231">
        <w:rPr>
          <w:rFonts w:ascii="Times New Roman" w:hAnsi="Times New Roman" w:cs="Times New Roman"/>
          <w:b/>
        </w:rPr>
        <w:t xml:space="preserve"> в рублях</w:t>
      </w:r>
      <w:r w:rsidR="0040759B">
        <w:rPr>
          <w:rFonts w:ascii="Times New Roman" w:hAnsi="Times New Roman" w:cs="Times New Roman"/>
          <w:b/>
        </w:rPr>
        <w:t>;</w:t>
      </w:r>
      <w:r w:rsidR="00C81283" w:rsidRPr="005C1231">
        <w:rPr>
          <w:rFonts w:ascii="Times New Roman" w:hAnsi="Times New Roman" w:cs="Times New Roman"/>
          <w:b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>А1 – количество участков площадью до 15 соток</w:t>
      </w:r>
      <w:r w:rsidR="0040759B">
        <w:rPr>
          <w:rFonts w:ascii="Times New Roman" w:hAnsi="Times New Roman" w:cs="Times New Roman"/>
        </w:rPr>
        <w:t>;</w:t>
      </w:r>
      <w:r w:rsidR="00CB2C41" w:rsidRPr="005C1231">
        <w:rPr>
          <w:rFonts w:ascii="Times New Roman" w:hAnsi="Times New Roman" w:cs="Times New Roman"/>
        </w:rPr>
        <w:t xml:space="preserve"> </w:t>
      </w:r>
      <w:r w:rsidR="00CB2C41" w:rsidRPr="005C1231">
        <w:rPr>
          <w:rFonts w:ascii="Times New Roman" w:hAnsi="Times New Roman" w:cs="Times New Roman"/>
          <w:b/>
        </w:rPr>
        <w:t xml:space="preserve">А2 – количество </w:t>
      </w:r>
      <w:r w:rsidR="002D7A6D" w:rsidRPr="005C1231">
        <w:rPr>
          <w:rFonts w:ascii="Times New Roman" w:hAnsi="Times New Roman" w:cs="Times New Roman"/>
          <w:b/>
        </w:rPr>
        <w:t>дополнительных участков площадью до 15 соток, находящиеся в собственности одного лица, либо его близ</w:t>
      </w:r>
      <w:r w:rsidR="0040759B">
        <w:rPr>
          <w:rFonts w:ascii="Times New Roman" w:hAnsi="Times New Roman" w:cs="Times New Roman"/>
          <w:b/>
        </w:rPr>
        <w:t>ких родственников;</w:t>
      </w:r>
      <w:r w:rsidR="002D7A6D" w:rsidRPr="005C1231">
        <w:rPr>
          <w:rFonts w:ascii="Times New Roman" w:hAnsi="Times New Roman" w:cs="Times New Roman"/>
          <w:b/>
        </w:rPr>
        <w:t xml:space="preserve"> А3 – количество участков площадью свыше 15 соток</w:t>
      </w:r>
      <w:r w:rsidR="0040759B">
        <w:rPr>
          <w:rFonts w:ascii="Times New Roman" w:hAnsi="Times New Roman" w:cs="Times New Roman"/>
          <w:b/>
        </w:rPr>
        <w:t>;</w:t>
      </w:r>
      <w:r w:rsidR="00F32E6A">
        <w:rPr>
          <w:rFonts w:ascii="Times New Roman" w:hAnsi="Times New Roman" w:cs="Times New Roman"/>
          <w:b/>
        </w:rPr>
        <w:t xml:space="preserve"> </w:t>
      </w:r>
      <w:r w:rsidR="00F32E6A" w:rsidRPr="005C1231">
        <w:rPr>
          <w:rFonts w:ascii="Times New Roman" w:hAnsi="Times New Roman" w:cs="Times New Roman"/>
          <w:b/>
        </w:rPr>
        <w:t>А</w:t>
      </w:r>
      <w:r w:rsidR="00F32E6A">
        <w:rPr>
          <w:rFonts w:ascii="Times New Roman" w:hAnsi="Times New Roman" w:cs="Times New Roman"/>
          <w:b/>
        </w:rPr>
        <w:t xml:space="preserve">4 – количество участков, </w:t>
      </w:r>
      <w:r w:rsidR="00F32E6A" w:rsidRPr="00917E0C">
        <w:rPr>
          <w:rFonts w:ascii="Times New Roman" w:eastAsia="Times New Roman" w:hAnsi="Times New Roman" w:cs="Times New Roman"/>
          <w:b/>
          <w:lang w:eastAsia="ru-RU"/>
        </w:rPr>
        <w:t>находящихся в собственности у одного лица</w:t>
      </w:r>
      <w:r w:rsidR="0040759B">
        <w:rPr>
          <w:rFonts w:ascii="Times New Roman" w:eastAsia="Times New Roman" w:hAnsi="Times New Roman" w:cs="Times New Roman"/>
          <w:b/>
          <w:lang w:eastAsia="ru-RU"/>
        </w:rPr>
        <w:t>,</w:t>
      </w:r>
      <w:r w:rsidR="00F32E6A" w:rsidRPr="00917E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0759B" w:rsidRPr="0040759B">
        <w:rPr>
          <w:b/>
        </w:rPr>
        <w:t>в случае владения более 12 участками</w:t>
      </w:r>
      <w:r w:rsidR="0040759B">
        <w:rPr>
          <w:rFonts w:ascii="Times New Roman" w:eastAsia="Times New Roman" w:hAnsi="Times New Roman" w:cs="Times New Roman"/>
          <w:b/>
          <w:lang w:eastAsia="ru-RU"/>
        </w:rPr>
        <w:t>;</w:t>
      </w:r>
      <w:r w:rsidR="00F32E6A" w:rsidRPr="000530B1">
        <w:rPr>
          <w:rFonts w:ascii="Times New Roman" w:hAnsi="Times New Roman" w:cs="Times New Roman"/>
          <w:b/>
        </w:rPr>
        <w:t xml:space="preserve"> </w:t>
      </w:r>
      <w:r w:rsidR="0040759B" w:rsidRPr="005C1231">
        <w:rPr>
          <w:rFonts w:ascii="Times New Roman" w:hAnsi="Times New Roman" w:cs="Times New Roman"/>
          <w:b/>
        </w:rPr>
        <w:t>1,5</w:t>
      </w:r>
      <w:r w:rsidR="0040759B">
        <w:rPr>
          <w:rFonts w:ascii="Times New Roman" w:hAnsi="Times New Roman" w:cs="Times New Roman"/>
          <w:b/>
        </w:rPr>
        <w:t xml:space="preserve">, </w:t>
      </w:r>
      <w:r w:rsidR="002D7A6D" w:rsidRPr="000530B1">
        <w:rPr>
          <w:rFonts w:ascii="Times New Roman" w:hAnsi="Times New Roman" w:cs="Times New Roman"/>
          <w:b/>
        </w:rPr>
        <w:t>0,5</w:t>
      </w:r>
      <w:r w:rsidR="00F32E6A" w:rsidRPr="000530B1">
        <w:rPr>
          <w:rFonts w:ascii="Times New Roman" w:hAnsi="Times New Roman" w:cs="Times New Roman"/>
          <w:b/>
        </w:rPr>
        <w:t xml:space="preserve"> и</w:t>
      </w:r>
      <w:r w:rsidR="0040759B">
        <w:rPr>
          <w:rFonts w:ascii="Times New Roman" w:hAnsi="Times New Roman" w:cs="Times New Roman"/>
          <w:b/>
        </w:rPr>
        <w:t xml:space="preserve"> 0,25 </w:t>
      </w:r>
      <w:r w:rsidR="002D7A6D" w:rsidRPr="005C1231">
        <w:rPr>
          <w:rFonts w:ascii="Times New Roman" w:hAnsi="Times New Roman" w:cs="Times New Roman"/>
          <w:b/>
        </w:rPr>
        <w:t>– коэффициен</w:t>
      </w:r>
      <w:r w:rsidR="0040759B">
        <w:rPr>
          <w:rFonts w:ascii="Times New Roman" w:hAnsi="Times New Roman" w:cs="Times New Roman"/>
          <w:b/>
        </w:rPr>
        <w:t>ты, учитывающие площадь и количество участков;</w:t>
      </w:r>
      <w:r w:rsidR="00F32E6A" w:rsidRPr="005C1231">
        <w:rPr>
          <w:rFonts w:ascii="Times New Roman" w:hAnsi="Times New Roman" w:cs="Times New Roman"/>
          <w:b/>
        </w:rPr>
        <w:t xml:space="preserve"> </w:t>
      </w:r>
      <w:r w:rsidRPr="005C1231">
        <w:rPr>
          <w:rFonts w:ascii="Times New Roman" w:hAnsi="Times New Roman" w:cs="Times New Roman"/>
          <w:b/>
        </w:rPr>
        <w:t>1</w:t>
      </w:r>
      <w:r w:rsidR="0087572C">
        <w:rPr>
          <w:rFonts w:ascii="Times New Roman" w:hAnsi="Times New Roman" w:cs="Times New Roman"/>
          <w:b/>
        </w:rPr>
        <w:t>1</w:t>
      </w:r>
      <w:r w:rsidRPr="005C1231">
        <w:rPr>
          <w:rFonts w:ascii="Times New Roman" w:hAnsi="Times New Roman" w:cs="Times New Roman"/>
          <w:b/>
        </w:rPr>
        <w:t xml:space="preserve"> </w:t>
      </w:r>
      <w:r w:rsidR="002D7A6D" w:rsidRPr="005C1231">
        <w:rPr>
          <w:rFonts w:ascii="Times New Roman" w:hAnsi="Times New Roman" w:cs="Times New Roman"/>
          <w:b/>
        </w:rPr>
        <w:t xml:space="preserve">- </w:t>
      </w:r>
      <w:r w:rsidR="000015D7">
        <w:rPr>
          <w:rFonts w:ascii="Times New Roman" w:hAnsi="Times New Roman" w:cs="Times New Roman"/>
          <w:b/>
        </w:rPr>
        <w:t>количество месяцев</w:t>
      </w:r>
      <w:r w:rsidR="0040759B">
        <w:rPr>
          <w:rFonts w:ascii="Times New Roman" w:hAnsi="Times New Roman" w:cs="Times New Roman"/>
          <w:b/>
        </w:rPr>
        <w:t>;</w:t>
      </w:r>
      <w:r w:rsidRPr="005C1231">
        <w:rPr>
          <w:rFonts w:ascii="Times New Roman" w:hAnsi="Times New Roman" w:cs="Times New Roman"/>
          <w:b/>
        </w:rPr>
        <w:t xml:space="preserve"> </w:t>
      </w:r>
      <w:r w:rsidRPr="005C1231">
        <w:rPr>
          <w:rFonts w:ascii="Times New Roman" w:hAnsi="Times New Roman" w:cs="Times New Roman"/>
          <w:b/>
          <w:lang w:val="en-US"/>
        </w:rPr>
        <w:t>V</w:t>
      </w:r>
      <w:r w:rsidR="002D7A6D" w:rsidRPr="005C1231">
        <w:rPr>
          <w:rFonts w:ascii="Times New Roman" w:hAnsi="Times New Roman" w:cs="Times New Roman"/>
          <w:b/>
        </w:rPr>
        <w:t xml:space="preserve"> -</w:t>
      </w:r>
      <w:r w:rsidRPr="005C1231">
        <w:rPr>
          <w:rFonts w:ascii="Times New Roman" w:hAnsi="Times New Roman" w:cs="Times New Roman"/>
          <w:b/>
        </w:rPr>
        <w:t xml:space="preserve"> сумма чле</w:t>
      </w:r>
      <w:r w:rsidR="0040759B">
        <w:rPr>
          <w:rFonts w:ascii="Times New Roman" w:hAnsi="Times New Roman" w:cs="Times New Roman"/>
          <w:b/>
        </w:rPr>
        <w:t>нского взноса (платежа лиц ведущих садоводство без участия в Товариществе)</w:t>
      </w:r>
      <w:r w:rsidR="00565454" w:rsidRPr="005C1231">
        <w:rPr>
          <w:rFonts w:ascii="Times New Roman" w:hAnsi="Times New Roman" w:cs="Times New Roman"/>
          <w:b/>
        </w:rPr>
        <w:t xml:space="preserve"> </w:t>
      </w:r>
      <w:r w:rsidR="00483F80" w:rsidRPr="005C1231">
        <w:rPr>
          <w:rStyle w:val="a5"/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в месяц</w:t>
      </w:r>
      <w:r w:rsidR="002D7A6D" w:rsidRPr="005C1231">
        <w:rPr>
          <w:rStyle w:val="a5"/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.</w:t>
      </w:r>
      <w:r w:rsidRPr="005C1231">
        <w:rPr>
          <w:rStyle w:val="a5"/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</w:p>
    <w:p w:rsidR="002D7A6D" w:rsidRPr="00CA5AF3" w:rsidRDefault="005C1231" w:rsidP="002D7A6D">
      <w:pPr>
        <w:rPr>
          <w:rStyle w:val="a5"/>
          <w:rFonts w:ascii="Times New Roman" w:hAnsi="Times New Roman" w:cs="Times New Roman"/>
          <w:bCs w:val="0"/>
        </w:rPr>
      </w:pPr>
      <w:r w:rsidRPr="005C1231">
        <w:rPr>
          <w:rFonts w:ascii="Times New Roman" w:hAnsi="Times New Roman" w:cs="Times New Roman"/>
          <w:b/>
          <w:lang w:val="en-US"/>
        </w:rPr>
        <w:t>V</w:t>
      </w:r>
      <w:r w:rsidRPr="005C1231">
        <w:rPr>
          <w:rFonts w:ascii="Times New Roman" w:hAnsi="Times New Roman" w:cs="Times New Roman"/>
          <w:b/>
        </w:rPr>
        <w:t xml:space="preserve"> = </w:t>
      </w:r>
      <w:r w:rsidR="002D7A6D" w:rsidRPr="005C1231">
        <w:rPr>
          <w:rFonts w:ascii="Times New Roman" w:hAnsi="Times New Roman" w:cs="Times New Roman"/>
          <w:b/>
        </w:rPr>
        <w:t>(</w:t>
      </w:r>
      <w:r w:rsidR="00AD12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5C12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0530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476</w:t>
      </w:r>
      <w:r w:rsidRPr="005C12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="000530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="00AD12D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</w:t>
      </w:r>
      <w:r w:rsidRPr="005C1231">
        <w:rPr>
          <w:rFonts w:ascii="Times New Roman" w:hAnsi="Times New Roman" w:cs="Times New Roman"/>
          <w:b/>
        </w:rPr>
        <w:t xml:space="preserve"> :</w:t>
      </w:r>
      <w:proofErr w:type="gramEnd"/>
      <w:r w:rsidRPr="005C1231">
        <w:rPr>
          <w:rFonts w:ascii="Times New Roman" w:hAnsi="Times New Roman" w:cs="Times New Roman"/>
          <w:b/>
        </w:rPr>
        <w:t xml:space="preserve"> </w:t>
      </w:r>
      <w:r w:rsidR="002D7A6D" w:rsidRPr="005C1231">
        <w:rPr>
          <w:rFonts w:ascii="Times New Roman" w:hAnsi="Times New Roman" w:cs="Times New Roman"/>
          <w:b/>
        </w:rPr>
        <w:t>(18</w:t>
      </w:r>
      <w:r w:rsidR="00AD12D9">
        <w:rPr>
          <w:rFonts w:ascii="Times New Roman" w:hAnsi="Times New Roman" w:cs="Times New Roman"/>
          <w:b/>
        </w:rPr>
        <w:t>4</w:t>
      </w:r>
      <w:r w:rsidRPr="005C1231">
        <w:rPr>
          <w:rFonts w:ascii="Times New Roman" w:hAnsi="Times New Roman" w:cs="Times New Roman"/>
          <w:b/>
        </w:rPr>
        <w:t xml:space="preserve"> </w:t>
      </w:r>
      <w:r w:rsidR="002D7A6D" w:rsidRPr="005C1231">
        <w:rPr>
          <w:rFonts w:ascii="Times New Roman" w:hAnsi="Times New Roman" w:cs="Times New Roman"/>
          <w:b/>
        </w:rPr>
        <w:t>+</w:t>
      </w:r>
      <w:r w:rsidRPr="005C1231">
        <w:rPr>
          <w:rFonts w:ascii="Times New Roman" w:hAnsi="Times New Roman" w:cs="Times New Roman"/>
          <w:b/>
        </w:rPr>
        <w:t xml:space="preserve"> </w:t>
      </w:r>
      <w:r w:rsidR="00AD12D9">
        <w:rPr>
          <w:rFonts w:ascii="Times New Roman" w:hAnsi="Times New Roman" w:cs="Times New Roman"/>
          <w:b/>
        </w:rPr>
        <w:t>68</w:t>
      </w:r>
      <w:r w:rsidR="002D7A6D" w:rsidRPr="005C1231">
        <w:rPr>
          <w:rFonts w:ascii="Times New Roman" w:hAnsi="Times New Roman" w:cs="Times New Roman"/>
          <w:b/>
          <w:lang w:val="en-US"/>
        </w:rPr>
        <w:t>x</w:t>
      </w:r>
      <w:r w:rsidR="002D7A6D" w:rsidRPr="005C1231">
        <w:rPr>
          <w:rFonts w:ascii="Times New Roman" w:hAnsi="Times New Roman" w:cs="Times New Roman"/>
          <w:b/>
        </w:rPr>
        <w:t>0,5</w:t>
      </w:r>
      <w:r w:rsidRPr="005C1231">
        <w:rPr>
          <w:rFonts w:ascii="Times New Roman" w:hAnsi="Times New Roman" w:cs="Times New Roman"/>
          <w:b/>
        </w:rPr>
        <w:t xml:space="preserve"> </w:t>
      </w:r>
      <w:r w:rsidR="002D7A6D" w:rsidRPr="005C1231">
        <w:rPr>
          <w:rFonts w:ascii="Times New Roman" w:hAnsi="Times New Roman" w:cs="Times New Roman"/>
          <w:b/>
        </w:rPr>
        <w:t>+</w:t>
      </w:r>
      <w:r w:rsidRPr="005C1231">
        <w:rPr>
          <w:rFonts w:ascii="Times New Roman" w:hAnsi="Times New Roman" w:cs="Times New Roman"/>
          <w:b/>
        </w:rPr>
        <w:t xml:space="preserve"> </w:t>
      </w:r>
      <w:r w:rsidR="00AD12D9">
        <w:rPr>
          <w:rFonts w:ascii="Times New Roman" w:hAnsi="Times New Roman" w:cs="Times New Roman"/>
          <w:b/>
        </w:rPr>
        <w:t>6</w:t>
      </w:r>
      <w:r w:rsidR="002D7A6D" w:rsidRPr="005C1231">
        <w:rPr>
          <w:rFonts w:ascii="Times New Roman" w:hAnsi="Times New Roman" w:cs="Times New Roman"/>
          <w:b/>
          <w:lang w:val="en-US"/>
        </w:rPr>
        <w:t>x</w:t>
      </w:r>
      <w:r w:rsidR="002D7A6D" w:rsidRPr="005C1231">
        <w:rPr>
          <w:rFonts w:ascii="Times New Roman" w:hAnsi="Times New Roman" w:cs="Times New Roman"/>
          <w:b/>
        </w:rPr>
        <w:t>1,5</w:t>
      </w:r>
      <w:r w:rsidR="00AD12D9">
        <w:rPr>
          <w:rFonts w:ascii="Times New Roman" w:hAnsi="Times New Roman" w:cs="Times New Roman"/>
          <w:b/>
        </w:rPr>
        <w:t>+34</w:t>
      </w:r>
      <w:r w:rsidR="00AD12D9" w:rsidRPr="005C1231">
        <w:rPr>
          <w:rFonts w:ascii="Times New Roman" w:hAnsi="Times New Roman" w:cs="Times New Roman"/>
          <w:b/>
          <w:lang w:val="en-US"/>
        </w:rPr>
        <w:t>x</w:t>
      </w:r>
      <w:r w:rsidR="00AD12D9">
        <w:rPr>
          <w:rFonts w:ascii="Times New Roman" w:hAnsi="Times New Roman" w:cs="Times New Roman"/>
          <w:b/>
        </w:rPr>
        <w:t>0,25</w:t>
      </w:r>
      <w:r w:rsidR="002D7A6D" w:rsidRPr="005C1231">
        <w:rPr>
          <w:rFonts w:ascii="Times New Roman" w:hAnsi="Times New Roman" w:cs="Times New Roman"/>
          <w:b/>
        </w:rPr>
        <w:t>) ) : 1</w:t>
      </w:r>
      <w:r w:rsidR="0087572C">
        <w:rPr>
          <w:rFonts w:ascii="Times New Roman" w:hAnsi="Times New Roman" w:cs="Times New Roman"/>
          <w:b/>
        </w:rPr>
        <w:t>1</w:t>
      </w:r>
      <w:r w:rsidR="002D7A6D" w:rsidRPr="005C1231">
        <w:rPr>
          <w:rFonts w:ascii="Times New Roman" w:hAnsi="Times New Roman" w:cs="Times New Roman"/>
          <w:b/>
        </w:rPr>
        <w:t xml:space="preserve"> =</w:t>
      </w:r>
      <w:r w:rsidRPr="005C1231">
        <w:rPr>
          <w:rFonts w:ascii="Times New Roman" w:hAnsi="Times New Roman" w:cs="Times New Roman"/>
          <w:b/>
        </w:rPr>
        <w:t xml:space="preserve"> 2500 р.</w:t>
      </w:r>
    </w:p>
    <w:p w:rsidR="00661FF9" w:rsidRDefault="00661FF9" w:rsidP="00661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21"/>
          <w:szCs w:val="21"/>
          <w:u w:val="single"/>
          <w:bdr w:val="none" w:sz="0" w:space="0" w:color="auto" w:frame="1"/>
        </w:rPr>
      </w:pPr>
      <w:r w:rsidRPr="005C1231">
        <w:rPr>
          <w:rStyle w:val="a5"/>
          <w:sz w:val="21"/>
          <w:szCs w:val="21"/>
          <w:u w:val="single"/>
          <w:bdr w:val="none" w:sz="0" w:space="0" w:color="auto" w:frame="1"/>
        </w:rPr>
        <w:t>ЗАКЛЮЧЕНИЕ:</w:t>
      </w:r>
    </w:p>
    <w:p w:rsidR="00CA5AF3" w:rsidRPr="005C1231" w:rsidRDefault="00CA5AF3" w:rsidP="00661FF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</w:p>
    <w:p w:rsidR="005C1231" w:rsidRPr="005C1231" w:rsidRDefault="00661FF9" w:rsidP="005C123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C1231">
        <w:rPr>
          <w:sz w:val="22"/>
          <w:szCs w:val="22"/>
        </w:rPr>
        <w:t>Членский взнос на 20</w:t>
      </w:r>
      <w:r w:rsidR="00C81283" w:rsidRPr="005C1231">
        <w:rPr>
          <w:sz w:val="22"/>
          <w:szCs w:val="22"/>
        </w:rPr>
        <w:t>2</w:t>
      </w:r>
      <w:r w:rsidR="005C1231" w:rsidRPr="005C1231">
        <w:rPr>
          <w:sz w:val="22"/>
          <w:szCs w:val="22"/>
        </w:rPr>
        <w:t>4</w:t>
      </w:r>
      <w:r w:rsidRPr="005C1231">
        <w:rPr>
          <w:sz w:val="22"/>
          <w:szCs w:val="22"/>
        </w:rPr>
        <w:t xml:space="preserve"> год</w:t>
      </w:r>
      <w:r w:rsidR="007C22A8" w:rsidRPr="005C1231">
        <w:rPr>
          <w:sz w:val="22"/>
          <w:szCs w:val="22"/>
        </w:rPr>
        <w:t xml:space="preserve"> </w:t>
      </w:r>
      <w:r w:rsidR="00C81283" w:rsidRPr="005C1231">
        <w:rPr>
          <w:sz w:val="22"/>
          <w:szCs w:val="22"/>
        </w:rPr>
        <w:t xml:space="preserve">предлагается </w:t>
      </w:r>
      <w:r w:rsidR="002211C2" w:rsidRPr="005C1231">
        <w:rPr>
          <w:sz w:val="22"/>
          <w:szCs w:val="22"/>
        </w:rPr>
        <w:t xml:space="preserve">установить в </w:t>
      </w:r>
      <w:r w:rsidR="005C1231" w:rsidRPr="005C1231">
        <w:rPr>
          <w:sz w:val="22"/>
          <w:szCs w:val="22"/>
        </w:rPr>
        <w:t>размере:</w:t>
      </w:r>
    </w:p>
    <w:p w:rsidR="005C1231" w:rsidRPr="005C1231" w:rsidRDefault="005C1231" w:rsidP="00CA5AF3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2"/>
          <w:szCs w:val="22"/>
        </w:rPr>
      </w:pPr>
      <w:r w:rsidRPr="005C1231">
        <w:rPr>
          <w:sz w:val="22"/>
          <w:szCs w:val="22"/>
        </w:rPr>
        <w:t>- 2500 руб</w:t>
      </w:r>
      <w:r w:rsidR="0040759B">
        <w:rPr>
          <w:sz w:val="22"/>
          <w:szCs w:val="22"/>
        </w:rPr>
        <w:t>.</w:t>
      </w:r>
      <w:r w:rsidRPr="005C1231">
        <w:rPr>
          <w:sz w:val="22"/>
          <w:szCs w:val="22"/>
        </w:rPr>
        <w:t xml:space="preserve"> за земельный </w:t>
      </w:r>
      <w:r w:rsidR="00CA5AF3">
        <w:rPr>
          <w:sz w:val="22"/>
          <w:szCs w:val="22"/>
        </w:rPr>
        <w:t>у</w:t>
      </w:r>
      <w:r w:rsidRPr="005C1231">
        <w:rPr>
          <w:sz w:val="22"/>
          <w:szCs w:val="22"/>
        </w:rPr>
        <w:t xml:space="preserve">часток площадью до 15 соток, </w:t>
      </w:r>
    </w:p>
    <w:p w:rsidR="007C22A8" w:rsidRPr="005C1231" w:rsidRDefault="005C1231" w:rsidP="00CA5AF3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sz w:val="22"/>
          <w:szCs w:val="22"/>
        </w:rPr>
      </w:pPr>
      <w:r w:rsidRPr="005C1231">
        <w:rPr>
          <w:sz w:val="22"/>
          <w:szCs w:val="22"/>
        </w:rPr>
        <w:t>- 1250 руб</w:t>
      </w:r>
      <w:r w:rsidR="0040759B">
        <w:rPr>
          <w:sz w:val="22"/>
          <w:szCs w:val="22"/>
        </w:rPr>
        <w:t>.</w:t>
      </w:r>
      <w:r w:rsidRPr="005C1231">
        <w:rPr>
          <w:sz w:val="22"/>
          <w:szCs w:val="22"/>
        </w:rPr>
        <w:t xml:space="preserve"> за дополнительный участок</w:t>
      </w:r>
      <w:r w:rsidR="00CA5AF3">
        <w:rPr>
          <w:sz w:val="22"/>
          <w:szCs w:val="22"/>
        </w:rPr>
        <w:t xml:space="preserve"> площадью до 15 соток, находящий</w:t>
      </w:r>
      <w:r w:rsidRPr="005C1231">
        <w:rPr>
          <w:sz w:val="22"/>
          <w:szCs w:val="22"/>
        </w:rPr>
        <w:t>ся в собственности одного лица, либо его близких родственников;</w:t>
      </w:r>
    </w:p>
    <w:p w:rsidR="005C1231" w:rsidRDefault="005C1231" w:rsidP="00CA5AF3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sz w:val="22"/>
          <w:szCs w:val="22"/>
        </w:rPr>
      </w:pPr>
      <w:r w:rsidRPr="005C1231">
        <w:rPr>
          <w:sz w:val="22"/>
          <w:szCs w:val="22"/>
        </w:rPr>
        <w:t>- 3750 руб</w:t>
      </w:r>
      <w:r w:rsidR="0040759B">
        <w:rPr>
          <w:sz w:val="22"/>
          <w:szCs w:val="22"/>
        </w:rPr>
        <w:t>.</w:t>
      </w:r>
      <w:r w:rsidRPr="005C1231">
        <w:rPr>
          <w:sz w:val="22"/>
          <w:szCs w:val="22"/>
        </w:rPr>
        <w:t xml:space="preserve"> за земельный </w:t>
      </w:r>
      <w:r w:rsidR="00AD12D9">
        <w:rPr>
          <w:sz w:val="22"/>
          <w:szCs w:val="22"/>
        </w:rPr>
        <w:t>участок площадью свыше 15 соток;</w:t>
      </w:r>
    </w:p>
    <w:p w:rsidR="00CA5AF3" w:rsidRDefault="00AD12D9" w:rsidP="00AD12D9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sz w:val="22"/>
          <w:szCs w:val="22"/>
        </w:rPr>
      </w:pPr>
      <w:r w:rsidRPr="005C1231">
        <w:rPr>
          <w:sz w:val="22"/>
          <w:szCs w:val="22"/>
        </w:rPr>
        <w:t xml:space="preserve">- </w:t>
      </w:r>
      <w:r>
        <w:rPr>
          <w:sz w:val="22"/>
          <w:szCs w:val="22"/>
        </w:rPr>
        <w:t>650</w:t>
      </w:r>
      <w:r w:rsidRPr="005C1231">
        <w:rPr>
          <w:sz w:val="22"/>
          <w:szCs w:val="22"/>
        </w:rPr>
        <w:t xml:space="preserve"> руб</w:t>
      </w:r>
      <w:r w:rsidR="0040759B">
        <w:rPr>
          <w:sz w:val="22"/>
          <w:szCs w:val="22"/>
        </w:rPr>
        <w:t>.</w:t>
      </w:r>
      <w:r w:rsidRPr="005C1231">
        <w:rPr>
          <w:sz w:val="22"/>
          <w:szCs w:val="22"/>
        </w:rPr>
        <w:t xml:space="preserve"> </w:t>
      </w:r>
      <w:r w:rsidRPr="00917E0C">
        <w:rPr>
          <w:sz w:val="22"/>
          <w:szCs w:val="22"/>
        </w:rPr>
        <w:t>за дополнительный участок площадью до 15 соток</w:t>
      </w:r>
      <w:r>
        <w:rPr>
          <w:sz w:val="22"/>
          <w:szCs w:val="22"/>
        </w:rPr>
        <w:t>, находящий</w:t>
      </w:r>
      <w:r w:rsidRPr="005C1231">
        <w:rPr>
          <w:sz w:val="22"/>
          <w:szCs w:val="22"/>
        </w:rPr>
        <w:t>ся в собственности одного лица,</w:t>
      </w:r>
      <w:r w:rsidR="00917E0C">
        <w:rPr>
          <w:sz w:val="22"/>
          <w:szCs w:val="22"/>
        </w:rPr>
        <w:t xml:space="preserve"> в случае владения более 12 участками</w:t>
      </w:r>
      <w:r>
        <w:rPr>
          <w:sz w:val="22"/>
          <w:szCs w:val="22"/>
        </w:rPr>
        <w:t>.</w:t>
      </w:r>
    </w:p>
    <w:p w:rsidR="0040759B" w:rsidRPr="005C1231" w:rsidRDefault="0040759B" w:rsidP="00AD12D9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sz w:val="22"/>
          <w:szCs w:val="22"/>
        </w:rPr>
      </w:pPr>
    </w:p>
    <w:p w:rsidR="00661FF9" w:rsidRPr="00AD12D9" w:rsidRDefault="00661FF9" w:rsidP="00AD12D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</w:rPr>
      </w:pPr>
      <w:r w:rsidRPr="005C1231">
        <w:rPr>
          <w:rStyle w:val="a6"/>
          <w:sz w:val="21"/>
          <w:szCs w:val="21"/>
          <w:bdr w:val="none" w:sz="0" w:space="0" w:color="auto" w:frame="1"/>
        </w:rPr>
        <w:t>* — Финансово-экономическое обоснование суммы членских взносов на 20</w:t>
      </w:r>
      <w:r w:rsidR="00C81283" w:rsidRPr="005C1231">
        <w:rPr>
          <w:rStyle w:val="a6"/>
          <w:sz w:val="21"/>
          <w:szCs w:val="21"/>
          <w:bdr w:val="none" w:sz="0" w:space="0" w:color="auto" w:frame="1"/>
        </w:rPr>
        <w:t>2</w:t>
      </w:r>
      <w:r w:rsidR="00CA5AF3">
        <w:rPr>
          <w:rStyle w:val="a6"/>
          <w:sz w:val="21"/>
          <w:szCs w:val="21"/>
          <w:bdr w:val="none" w:sz="0" w:space="0" w:color="auto" w:frame="1"/>
        </w:rPr>
        <w:t>4</w:t>
      </w:r>
      <w:r w:rsidRPr="005C1231">
        <w:rPr>
          <w:rStyle w:val="a6"/>
          <w:sz w:val="21"/>
          <w:szCs w:val="21"/>
          <w:bdr w:val="none" w:sz="0" w:space="0" w:color="auto" w:frame="1"/>
        </w:rPr>
        <w:t xml:space="preserve">г. подготовлено на основе с учетом положений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N 217-ФЗ </w:t>
      </w:r>
      <w:r w:rsidR="00C81283" w:rsidRPr="005C1231">
        <w:rPr>
          <w:rStyle w:val="a6"/>
          <w:sz w:val="21"/>
          <w:szCs w:val="21"/>
          <w:bdr w:val="none" w:sz="0" w:space="0" w:color="auto" w:frame="1"/>
        </w:rPr>
        <w:t>с изменениями и дополнениями.</w:t>
      </w:r>
    </w:p>
    <w:sectPr w:rsidR="00661FF9" w:rsidRPr="00AD12D9" w:rsidSect="00524A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6CC"/>
    <w:rsid w:val="000015D7"/>
    <w:rsid w:val="00020A47"/>
    <w:rsid w:val="00040B59"/>
    <w:rsid w:val="000530B1"/>
    <w:rsid w:val="000B5CCF"/>
    <w:rsid w:val="000C0F92"/>
    <w:rsid w:val="00143486"/>
    <w:rsid w:val="00144510"/>
    <w:rsid w:val="001473DD"/>
    <w:rsid w:val="00150A33"/>
    <w:rsid w:val="00155957"/>
    <w:rsid w:val="00160CA7"/>
    <w:rsid w:val="001722E1"/>
    <w:rsid w:val="00192CE8"/>
    <w:rsid w:val="001A7716"/>
    <w:rsid w:val="001E4DD8"/>
    <w:rsid w:val="002211C2"/>
    <w:rsid w:val="00230DBF"/>
    <w:rsid w:val="002462A6"/>
    <w:rsid w:val="002742E2"/>
    <w:rsid w:val="002847DE"/>
    <w:rsid w:val="002A4126"/>
    <w:rsid w:val="002D3118"/>
    <w:rsid w:val="002D7A6D"/>
    <w:rsid w:val="002E19C5"/>
    <w:rsid w:val="00332E8E"/>
    <w:rsid w:val="0035318E"/>
    <w:rsid w:val="00383C80"/>
    <w:rsid w:val="003E2212"/>
    <w:rsid w:val="003F2B5E"/>
    <w:rsid w:val="0040759B"/>
    <w:rsid w:val="004141B3"/>
    <w:rsid w:val="00433CF5"/>
    <w:rsid w:val="00446D06"/>
    <w:rsid w:val="00450F6F"/>
    <w:rsid w:val="00481577"/>
    <w:rsid w:val="00483F80"/>
    <w:rsid w:val="004C36CC"/>
    <w:rsid w:val="004E496B"/>
    <w:rsid w:val="004F0401"/>
    <w:rsid w:val="00521ACD"/>
    <w:rsid w:val="00524A5E"/>
    <w:rsid w:val="005460AA"/>
    <w:rsid w:val="00563837"/>
    <w:rsid w:val="00565454"/>
    <w:rsid w:val="0057097A"/>
    <w:rsid w:val="00576BFE"/>
    <w:rsid w:val="005C1231"/>
    <w:rsid w:val="0063084F"/>
    <w:rsid w:val="00661FF9"/>
    <w:rsid w:val="006818EF"/>
    <w:rsid w:val="00692B17"/>
    <w:rsid w:val="006B3D5A"/>
    <w:rsid w:val="006C4FAC"/>
    <w:rsid w:val="006C6F89"/>
    <w:rsid w:val="00715D9D"/>
    <w:rsid w:val="007B704F"/>
    <w:rsid w:val="007C1346"/>
    <w:rsid w:val="007C22A8"/>
    <w:rsid w:val="007D0343"/>
    <w:rsid w:val="007D2336"/>
    <w:rsid w:val="007D52AB"/>
    <w:rsid w:val="007F5C83"/>
    <w:rsid w:val="007F7970"/>
    <w:rsid w:val="00803A59"/>
    <w:rsid w:val="00824A65"/>
    <w:rsid w:val="0084075C"/>
    <w:rsid w:val="0087572C"/>
    <w:rsid w:val="008856FE"/>
    <w:rsid w:val="00890E47"/>
    <w:rsid w:val="008B1AB8"/>
    <w:rsid w:val="008B5637"/>
    <w:rsid w:val="008C4FA1"/>
    <w:rsid w:val="008D5FA6"/>
    <w:rsid w:val="00914B31"/>
    <w:rsid w:val="0091760F"/>
    <w:rsid w:val="00917E0C"/>
    <w:rsid w:val="00923B0C"/>
    <w:rsid w:val="00952649"/>
    <w:rsid w:val="00973C7A"/>
    <w:rsid w:val="009C065F"/>
    <w:rsid w:val="009D2FF8"/>
    <w:rsid w:val="009E125A"/>
    <w:rsid w:val="009F4F4C"/>
    <w:rsid w:val="009F74F4"/>
    <w:rsid w:val="00A12CE8"/>
    <w:rsid w:val="00A13575"/>
    <w:rsid w:val="00A20244"/>
    <w:rsid w:val="00A56A27"/>
    <w:rsid w:val="00A71BBC"/>
    <w:rsid w:val="00A86A49"/>
    <w:rsid w:val="00AD12D9"/>
    <w:rsid w:val="00B53EE4"/>
    <w:rsid w:val="00B67F85"/>
    <w:rsid w:val="00BF0C23"/>
    <w:rsid w:val="00C127D3"/>
    <w:rsid w:val="00C16485"/>
    <w:rsid w:val="00C16FB8"/>
    <w:rsid w:val="00C20EE7"/>
    <w:rsid w:val="00C270EE"/>
    <w:rsid w:val="00C502A0"/>
    <w:rsid w:val="00C81283"/>
    <w:rsid w:val="00C82686"/>
    <w:rsid w:val="00C86382"/>
    <w:rsid w:val="00C93852"/>
    <w:rsid w:val="00CA5AF3"/>
    <w:rsid w:val="00CB2C41"/>
    <w:rsid w:val="00D04121"/>
    <w:rsid w:val="00D34ECA"/>
    <w:rsid w:val="00D479F6"/>
    <w:rsid w:val="00D742CF"/>
    <w:rsid w:val="00D767CE"/>
    <w:rsid w:val="00D879A5"/>
    <w:rsid w:val="00D93AF4"/>
    <w:rsid w:val="00DC5603"/>
    <w:rsid w:val="00DE4067"/>
    <w:rsid w:val="00EA069C"/>
    <w:rsid w:val="00ED3D92"/>
    <w:rsid w:val="00F0203C"/>
    <w:rsid w:val="00F02E9B"/>
    <w:rsid w:val="00F32E6A"/>
    <w:rsid w:val="00F40871"/>
    <w:rsid w:val="00F5414F"/>
    <w:rsid w:val="00F77EC9"/>
    <w:rsid w:val="00F85021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D6D6-EEA8-4826-ABF9-2C4D91F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FF9"/>
    <w:rPr>
      <w:b/>
      <w:bCs/>
    </w:rPr>
  </w:style>
  <w:style w:type="character" w:styleId="a6">
    <w:name w:val="Emphasis"/>
    <w:basedOn w:val="a0"/>
    <w:uiPriority w:val="20"/>
    <w:qFormat/>
    <w:rsid w:val="00661FF9"/>
    <w:rPr>
      <w:i/>
      <w:iCs/>
    </w:rPr>
  </w:style>
  <w:style w:type="character" w:styleId="a7">
    <w:name w:val="Hyperlink"/>
    <w:basedOn w:val="a0"/>
    <w:uiPriority w:val="99"/>
    <w:semiHidden/>
    <w:unhideWhenUsed/>
    <w:rsid w:val="00661FF9"/>
    <w:rPr>
      <w:color w:val="0000FF"/>
      <w:u w:val="single"/>
    </w:rPr>
  </w:style>
  <w:style w:type="paragraph" w:customStyle="1" w:styleId="ConsPlusNormal">
    <w:name w:val="ConsPlusNormal"/>
    <w:rsid w:val="008407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O R A N</dc:creator>
  <cp:lastModifiedBy>ПРИВЕТ ПРЕДСЕДАТЕЛЬ</cp:lastModifiedBy>
  <cp:revision>18</cp:revision>
  <dcterms:created xsi:type="dcterms:W3CDTF">2023-05-19T09:45:00Z</dcterms:created>
  <dcterms:modified xsi:type="dcterms:W3CDTF">2024-10-10T16:41:00Z</dcterms:modified>
</cp:coreProperties>
</file>